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42A7" w:rsidRPr="00AA3B6C" w:rsidRDefault="009F42A7" w:rsidP="00AA3B6C">
      <w:pPr>
        <w:spacing w:line="480" w:lineRule="auto"/>
        <w:jc w:val="both"/>
        <w:rPr>
          <w:rFonts w:ascii="Times New Roman" w:hAnsi="Times New Roman" w:cs="Times New Roman"/>
          <w:sz w:val="24"/>
          <w:szCs w:val="24"/>
        </w:rPr>
      </w:pPr>
    </w:p>
    <w:p w:rsidR="009F42A7" w:rsidRPr="00AA3B6C" w:rsidRDefault="009F42A7" w:rsidP="00AA3B6C">
      <w:pPr>
        <w:spacing w:line="480" w:lineRule="auto"/>
        <w:jc w:val="both"/>
        <w:rPr>
          <w:rFonts w:ascii="Times New Roman" w:hAnsi="Times New Roman" w:cs="Times New Roman"/>
          <w:sz w:val="24"/>
          <w:szCs w:val="24"/>
        </w:rPr>
      </w:pPr>
    </w:p>
    <w:p w:rsidR="009F42A7" w:rsidRPr="00AA3B6C" w:rsidRDefault="009F42A7" w:rsidP="00AA3B6C">
      <w:pPr>
        <w:spacing w:line="480" w:lineRule="auto"/>
        <w:jc w:val="both"/>
        <w:rPr>
          <w:rFonts w:ascii="Times New Roman" w:hAnsi="Times New Roman" w:cs="Times New Roman"/>
          <w:sz w:val="24"/>
          <w:szCs w:val="24"/>
        </w:rPr>
      </w:pPr>
    </w:p>
    <w:p w:rsidR="009F42A7" w:rsidRPr="00AA3B6C" w:rsidRDefault="009F42A7" w:rsidP="00AA3B6C">
      <w:pPr>
        <w:spacing w:line="480" w:lineRule="auto"/>
        <w:jc w:val="both"/>
        <w:rPr>
          <w:rFonts w:ascii="Times New Roman" w:hAnsi="Times New Roman" w:cs="Times New Roman"/>
          <w:sz w:val="24"/>
          <w:szCs w:val="24"/>
        </w:rPr>
      </w:pPr>
    </w:p>
    <w:p w:rsidR="009F42A7" w:rsidRPr="00AA3B6C" w:rsidRDefault="009F42A7" w:rsidP="00AA3B6C">
      <w:pPr>
        <w:spacing w:line="480" w:lineRule="auto"/>
        <w:jc w:val="both"/>
        <w:rPr>
          <w:rFonts w:ascii="Times New Roman" w:hAnsi="Times New Roman" w:cs="Times New Roman"/>
          <w:sz w:val="24"/>
          <w:szCs w:val="24"/>
        </w:rPr>
      </w:pPr>
    </w:p>
    <w:p w:rsidR="009F42A7" w:rsidRPr="00AA3B6C" w:rsidRDefault="009F42A7" w:rsidP="00AA3B6C">
      <w:pPr>
        <w:spacing w:line="480" w:lineRule="auto"/>
        <w:jc w:val="both"/>
        <w:rPr>
          <w:rFonts w:ascii="Times New Roman" w:hAnsi="Times New Roman" w:cs="Times New Roman"/>
          <w:sz w:val="24"/>
          <w:szCs w:val="24"/>
        </w:rPr>
      </w:pPr>
    </w:p>
    <w:p w:rsidR="009F42A7" w:rsidRPr="00AA3B6C" w:rsidRDefault="009F42A7" w:rsidP="00AA3B6C">
      <w:pPr>
        <w:spacing w:line="480" w:lineRule="auto"/>
        <w:jc w:val="both"/>
        <w:rPr>
          <w:rFonts w:ascii="Times New Roman" w:hAnsi="Times New Roman" w:cs="Times New Roman"/>
          <w:sz w:val="24"/>
          <w:szCs w:val="24"/>
        </w:rPr>
      </w:pPr>
    </w:p>
    <w:p w:rsidR="009F42A7" w:rsidRPr="00AA3B6C" w:rsidRDefault="009F42A7" w:rsidP="00AA3B6C">
      <w:pPr>
        <w:spacing w:line="480" w:lineRule="auto"/>
        <w:jc w:val="both"/>
        <w:rPr>
          <w:rFonts w:ascii="Times New Roman" w:hAnsi="Times New Roman" w:cs="Times New Roman"/>
          <w:sz w:val="24"/>
          <w:szCs w:val="24"/>
        </w:rPr>
      </w:pPr>
    </w:p>
    <w:p w:rsidR="009F42A7" w:rsidRPr="00AA3B6C" w:rsidRDefault="009F42A7" w:rsidP="00AA3B6C">
      <w:pPr>
        <w:tabs>
          <w:tab w:val="left" w:pos="3435"/>
        </w:tabs>
        <w:spacing w:line="480" w:lineRule="auto"/>
        <w:jc w:val="center"/>
        <w:rPr>
          <w:rFonts w:ascii="Times New Roman" w:hAnsi="Times New Roman" w:cs="Times New Roman"/>
          <w:sz w:val="24"/>
          <w:szCs w:val="24"/>
        </w:rPr>
      </w:pPr>
      <w:r w:rsidRPr="00AA3B6C">
        <w:rPr>
          <w:rFonts w:ascii="Times New Roman" w:hAnsi="Times New Roman" w:cs="Times New Roman"/>
          <w:sz w:val="24"/>
          <w:szCs w:val="24"/>
        </w:rPr>
        <w:t>Art and Culture</w:t>
      </w:r>
    </w:p>
    <w:p w:rsidR="009F42A7" w:rsidRPr="00AA3B6C" w:rsidRDefault="009F42A7" w:rsidP="00AA3B6C">
      <w:pPr>
        <w:tabs>
          <w:tab w:val="left" w:pos="3435"/>
        </w:tabs>
        <w:spacing w:line="480" w:lineRule="auto"/>
        <w:jc w:val="center"/>
        <w:rPr>
          <w:rFonts w:ascii="Times New Roman" w:hAnsi="Times New Roman" w:cs="Times New Roman"/>
          <w:sz w:val="24"/>
          <w:szCs w:val="24"/>
        </w:rPr>
      </w:pPr>
      <w:r w:rsidRPr="00AA3B6C">
        <w:rPr>
          <w:rFonts w:ascii="Times New Roman" w:hAnsi="Times New Roman" w:cs="Times New Roman"/>
          <w:sz w:val="24"/>
          <w:szCs w:val="24"/>
        </w:rPr>
        <w:t>Student’s Name</w:t>
      </w:r>
    </w:p>
    <w:p w:rsidR="009F42A7" w:rsidRPr="00AA3B6C" w:rsidRDefault="009F42A7" w:rsidP="00AA3B6C">
      <w:pPr>
        <w:tabs>
          <w:tab w:val="left" w:pos="3435"/>
        </w:tabs>
        <w:spacing w:line="480" w:lineRule="auto"/>
        <w:jc w:val="center"/>
        <w:rPr>
          <w:rFonts w:ascii="Times New Roman" w:hAnsi="Times New Roman" w:cs="Times New Roman"/>
          <w:sz w:val="24"/>
          <w:szCs w:val="24"/>
        </w:rPr>
      </w:pPr>
      <w:r w:rsidRPr="00AA3B6C">
        <w:rPr>
          <w:rFonts w:ascii="Times New Roman" w:hAnsi="Times New Roman" w:cs="Times New Roman"/>
          <w:sz w:val="24"/>
          <w:szCs w:val="24"/>
        </w:rPr>
        <w:t>Institution’s Name</w:t>
      </w:r>
    </w:p>
    <w:p w:rsidR="009F42A7" w:rsidRPr="00AA3B6C" w:rsidRDefault="009F42A7" w:rsidP="00AA3B6C">
      <w:pPr>
        <w:spacing w:line="480" w:lineRule="auto"/>
        <w:jc w:val="both"/>
        <w:rPr>
          <w:rFonts w:ascii="Times New Roman" w:hAnsi="Times New Roman" w:cs="Times New Roman"/>
          <w:sz w:val="24"/>
          <w:szCs w:val="24"/>
        </w:rPr>
      </w:pPr>
    </w:p>
    <w:p w:rsidR="009F42A7" w:rsidRPr="00AA3B6C" w:rsidRDefault="009F42A7" w:rsidP="00AA3B6C">
      <w:pPr>
        <w:spacing w:line="480" w:lineRule="auto"/>
        <w:jc w:val="both"/>
        <w:rPr>
          <w:rFonts w:ascii="Times New Roman" w:hAnsi="Times New Roman" w:cs="Times New Roman"/>
          <w:sz w:val="24"/>
          <w:szCs w:val="24"/>
        </w:rPr>
      </w:pPr>
    </w:p>
    <w:p w:rsidR="009F42A7" w:rsidRPr="00AA3B6C" w:rsidRDefault="009F42A7" w:rsidP="00AA3B6C">
      <w:pPr>
        <w:spacing w:line="480" w:lineRule="auto"/>
        <w:jc w:val="both"/>
        <w:rPr>
          <w:rFonts w:ascii="Times New Roman" w:hAnsi="Times New Roman" w:cs="Times New Roman"/>
          <w:sz w:val="24"/>
          <w:szCs w:val="24"/>
        </w:rPr>
      </w:pPr>
    </w:p>
    <w:p w:rsidR="00AA3B6C" w:rsidRDefault="00AA3B6C" w:rsidP="00AA3B6C">
      <w:pPr>
        <w:spacing w:line="480" w:lineRule="auto"/>
        <w:jc w:val="both"/>
        <w:rPr>
          <w:rFonts w:ascii="Times New Roman" w:hAnsi="Times New Roman" w:cs="Times New Roman"/>
          <w:sz w:val="24"/>
          <w:szCs w:val="24"/>
        </w:rPr>
      </w:pPr>
    </w:p>
    <w:p w:rsidR="00AA3B6C" w:rsidRDefault="00AA3B6C" w:rsidP="00AA3B6C">
      <w:pPr>
        <w:spacing w:line="480" w:lineRule="auto"/>
        <w:jc w:val="both"/>
        <w:rPr>
          <w:rFonts w:ascii="Times New Roman" w:hAnsi="Times New Roman" w:cs="Times New Roman"/>
          <w:sz w:val="24"/>
          <w:szCs w:val="24"/>
        </w:rPr>
      </w:pPr>
    </w:p>
    <w:p w:rsidR="00AA3B6C" w:rsidRDefault="00AA3B6C" w:rsidP="00AA3B6C">
      <w:pPr>
        <w:spacing w:line="480" w:lineRule="auto"/>
        <w:jc w:val="both"/>
        <w:rPr>
          <w:rFonts w:ascii="Times New Roman" w:hAnsi="Times New Roman" w:cs="Times New Roman"/>
          <w:sz w:val="24"/>
          <w:szCs w:val="24"/>
        </w:rPr>
      </w:pPr>
    </w:p>
    <w:p w:rsidR="00AA3B6C" w:rsidRDefault="00AA3B6C" w:rsidP="00AA3B6C">
      <w:pPr>
        <w:spacing w:line="480" w:lineRule="auto"/>
        <w:jc w:val="both"/>
        <w:rPr>
          <w:rFonts w:ascii="Times New Roman" w:hAnsi="Times New Roman" w:cs="Times New Roman"/>
          <w:sz w:val="24"/>
          <w:szCs w:val="24"/>
        </w:rPr>
      </w:pPr>
    </w:p>
    <w:p w:rsidR="00AA3B6C" w:rsidRDefault="00AA3B6C" w:rsidP="00AA3B6C">
      <w:pPr>
        <w:spacing w:line="480" w:lineRule="auto"/>
        <w:jc w:val="both"/>
        <w:rPr>
          <w:rFonts w:ascii="Times New Roman" w:hAnsi="Times New Roman" w:cs="Times New Roman"/>
          <w:sz w:val="24"/>
          <w:szCs w:val="24"/>
        </w:rPr>
      </w:pPr>
    </w:p>
    <w:p w:rsidR="00AA3B6C" w:rsidRDefault="00AA3B6C" w:rsidP="00AA3B6C">
      <w:pPr>
        <w:spacing w:line="480" w:lineRule="auto"/>
        <w:jc w:val="both"/>
        <w:rPr>
          <w:rFonts w:ascii="Times New Roman" w:hAnsi="Times New Roman" w:cs="Times New Roman"/>
          <w:sz w:val="24"/>
          <w:szCs w:val="24"/>
        </w:rPr>
      </w:pPr>
    </w:p>
    <w:p w:rsidR="00961C78" w:rsidRPr="00AA3B6C" w:rsidRDefault="00961C78" w:rsidP="00AA3B6C">
      <w:pPr>
        <w:pStyle w:val="Heading1"/>
        <w:spacing w:line="480" w:lineRule="auto"/>
        <w:rPr>
          <w:rFonts w:ascii="Times New Roman" w:hAnsi="Times New Roman" w:cs="Times New Roman"/>
          <w:sz w:val="24"/>
          <w:szCs w:val="24"/>
        </w:rPr>
      </w:pPr>
    </w:p>
    <w:bookmarkStart w:id="0" w:name="_GoBack" w:displacedByCustomXml="next"/>
    <w:bookmarkEnd w:id="0" w:displacedByCustomXml="next"/>
    <w:sdt>
      <w:sdtPr>
        <w:rPr>
          <w:rFonts w:ascii="Times New Roman" w:hAnsi="Times New Roman" w:cs="Times New Roman"/>
          <w:sz w:val="24"/>
          <w:szCs w:val="24"/>
        </w:rPr>
        <w:id w:val="-573587230"/>
        <w:bibliography/>
      </w:sdtPr>
      <w:sdtContent>
        <w:p w:rsidR="00FD62FB" w:rsidRDefault="00C9240D" w:rsidP="00C9240D">
          <w:pPr>
            <w:pStyle w:val="Bibliography"/>
            <w:tabs>
              <w:tab w:val="right" w:pos="9026"/>
            </w:tabs>
            <w:spacing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
        <w:p w:rsidR="00C9240D" w:rsidRPr="00C9240D" w:rsidRDefault="00C9240D" w:rsidP="00C9240D">
          <w:pPr>
            <w:pStyle w:val="Bibliography"/>
            <w:spacing w:line="480" w:lineRule="auto"/>
            <w:ind w:left="720" w:hanging="720"/>
            <w:jc w:val="both"/>
            <w:rPr>
              <w:rFonts w:ascii="Times New Roman" w:hAnsi="Times New Roman" w:cs="Times New Roman"/>
              <w:sz w:val="24"/>
              <w:szCs w:val="24"/>
            </w:rPr>
          </w:pPr>
          <w:r w:rsidRPr="00C9240D">
            <w:rPr>
              <w:rFonts w:ascii="Times New Roman" w:hAnsi="Times New Roman" w:cs="Times New Roman"/>
              <w:sz w:val="24"/>
              <w:szCs w:val="24"/>
            </w:rPr>
            <w:t xml:space="preserve">       In the field of human science, cultural capital involves the social resources of individual (training (education), mind, style of discourse, style of dress, and so on.) that advance social portability in a stratified society; any points of interest an individual has which, give them a higher status in the public eye, including great prospects. This separates economic and societal position from the class plan which, is inflexibly supported through a selective cycle. Cultural capital itself can be utilized in the examination of the class framework, and how the predominant tasteful and belief system is continued from the stage of development to another.</w:t>
          </w:r>
        </w:p>
        <w:p w:rsidR="00C9240D" w:rsidRPr="00C9240D" w:rsidRDefault="00C9240D" w:rsidP="00C9240D">
          <w:pPr>
            <w:pStyle w:val="Bibliography"/>
            <w:spacing w:line="480" w:lineRule="auto"/>
            <w:ind w:left="720" w:hanging="720"/>
            <w:jc w:val="both"/>
            <w:rPr>
              <w:rFonts w:ascii="Times New Roman" w:hAnsi="Times New Roman" w:cs="Times New Roman"/>
              <w:sz w:val="24"/>
              <w:szCs w:val="24"/>
            </w:rPr>
          </w:pPr>
          <w:r w:rsidRPr="00C9240D">
            <w:rPr>
              <w:rFonts w:ascii="Times New Roman" w:hAnsi="Times New Roman" w:cs="Times New Roman"/>
              <w:sz w:val="24"/>
              <w:szCs w:val="24"/>
            </w:rPr>
            <w:t xml:space="preserve">     One can acquire cultural capital by sourcing data from learned companions, scholarly experts, and registries of data (Stevenson, 2015). The advantaged chooser has the certainty to achieve data and act with accuracy on its legitimacy. This certainty is credited to the guardians claim cultural capital, many white-collar class guardians had themselves gotten along admirably at school which, has risen above into a feeling of privilege. This enables them to compactly get their perspective crosswise over and liaise with instructors in an open exchange. The semi-talented chooser additionally, wishes to connect effectively in their youngster's instruction yet, they are somewhat distraught as far as having less social assets. Their entrance to proficient assets in either close to home or expert fields is constrained by a littler relationship network.</w:t>
          </w:r>
        </w:p>
        <w:p w:rsidR="00C9240D" w:rsidRPr="00C9240D" w:rsidRDefault="00C9240D" w:rsidP="00C9240D">
          <w:pPr>
            <w:pStyle w:val="Bibliography"/>
            <w:spacing w:line="480" w:lineRule="auto"/>
            <w:ind w:left="720" w:hanging="720"/>
            <w:jc w:val="both"/>
            <w:rPr>
              <w:rFonts w:ascii="Times New Roman" w:hAnsi="Times New Roman" w:cs="Times New Roman"/>
              <w:sz w:val="24"/>
              <w:szCs w:val="24"/>
            </w:rPr>
          </w:pPr>
          <w:r w:rsidRPr="00C9240D">
            <w:rPr>
              <w:rFonts w:ascii="Times New Roman" w:hAnsi="Times New Roman" w:cs="Times New Roman"/>
              <w:sz w:val="24"/>
              <w:szCs w:val="24"/>
            </w:rPr>
            <w:t xml:space="preserve">     More extensive acknowledgement of media impact is portrayed by the semi-talented chooser who uses news inclusion as verifiable information. The detached chooser is summed up as a regular workers chooser who accepts that schools are extensively comparative, and frequently leave an ultimate conclusion to the youngster. The </w:t>
          </w:r>
          <w:r w:rsidRPr="00C9240D">
            <w:rPr>
              <w:rFonts w:ascii="Times New Roman" w:hAnsi="Times New Roman" w:cs="Times New Roman"/>
              <w:sz w:val="24"/>
              <w:szCs w:val="24"/>
            </w:rPr>
            <w:lastRenderedPageBreak/>
            <w:t>deception of separation between schools for scholastic accomplishment is not an essential reason for dismissal by the, however, the ethnic synthesis can be. Prejudice in the instruction framework has produced trouble in downtowns, with white guardians wanting to send their youngsters to class with other white and thus instruction in the refined art should be mandatory for public school students.</w:t>
          </w:r>
        </w:p>
        <w:p w:rsidR="00C9240D" w:rsidRPr="00C9240D" w:rsidRDefault="00C9240D" w:rsidP="00C9240D">
          <w:pPr>
            <w:pStyle w:val="Bibliography"/>
            <w:spacing w:line="480" w:lineRule="auto"/>
            <w:ind w:left="720" w:hanging="720"/>
            <w:jc w:val="both"/>
            <w:rPr>
              <w:rFonts w:ascii="Times New Roman" w:hAnsi="Times New Roman" w:cs="Times New Roman"/>
              <w:sz w:val="24"/>
              <w:szCs w:val="24"/>
            </w:rPr>
          </w:pPr>
          <w:r w:rsidRPr="00C9240D">
            <w:rPr>
              <w:rFonts w:ascii="Times New Roman" w:hAnsi="Times New Roman" w:cs="Times New Roman"/>
              <w:sz w:val="24"/>
              <w:szCs w:val="24"/>
            </w:rPr>
            <w:t xml:space="preserve">     Art has had an extraordinary number of various capacities since its commencement, making its motivation hard to extract or measure to any single idea. This doesn't infer that the motivation behind the art is "obscure" yet that it has had numerous novel, various explanations behind being made. In this sense, art, as innovativeness, is something people must do by their very nature, and is along these lines past utility. Articulation of the creative mind. The craftsmanship gives a way to express the creative mind in non-grammatic ways that are not attached to the custom of communicated in or composed the language. In contrast to words, which come in groupings and every one of which has unmistakable importance, art gives a scope of structures, images, and thoughts with flexible implications.</w:t>
          </w:r>
        </w:p>
        <w:p w:rsidR="00C9240D" w:rsidRPr="00C9240D" w:rsidRDefault="00C9240D" w:rsidP="00C9240D">
          <w:pPr>
            <w:pStyle w:val="Bibliography"/>
            <w:spacing w:line="480" w:lineRule="auto"/>
            <w:ind w:left="720" w:hanging="720"/>
            <w:jc w:val="both"/>
            <w:rPr>
              <w:rFonts w:ascii="Times New Roman" w:hAnsi="Times New Roman" w:cs="Times New Roman"/>
              <w:sz w:val="24"/>
              <w:szCs w:val="24"/>
            </w:rPr>
          </w:pPr>
          <w:r w:rsidRPr="00C9240D">
            <w:rPr>
              <w:rFonts w:ascii="Times New Roman" w:hAnsi="Times New Roman" w:cs="Times New Roman"/>
              <w:sz w:val="24"/>
              <w:szCs w:val="24"/>
            </w:rPr>
            <w:t xml:space="preserve">     This gain is desirable because might be used to achieve political change, to remark on a part of society, to pass on a particular feeling or state of mind, to address individual brain science, to represent another order, to (with business expressions) to sell an item, or basically as a type of correspondence. Correspondence. Art, at its least complex, is a type of correspondence (Sayre, 2010). As most types of correspondence have a plan or objective coordinated toward another individual, this is a persuaded reason. Illustrative expressions, for example, logical delineation, are a type of art as correspondence. Maps are another model. Be that as it may, the substance need not be logical. Feelings, states of mind, and emotions are additionally conveyed through art.</w:t>
          </w:r>
        </w:p>
        <w:p w:rsidR="00FD62FB" w:rsidRDefault="00C9240D" w:rsidP="00C9240D">
          <w:pPr>
            <w:pStyle w:val="Bibliography"/>
            <w:spacing w:line="480" w:lineRule="auto"/>
            <w:ind w:left="720" w:hanging="720"/>
            <w:jc w:val="both"/>
            <w:rPr>
              <w:rFonts w:ascii="Times New Roman" w:hAnsi="Times New Roman" w:cs="Times New Roman"/>
              <w:sz w:val="24"/>
              <w:szCs w:val="24"/>
            </w:rPr>
          </w:pPr>
          <w:r w:rsidRPr="00C9240D">
            <w:rPr>
              <w:rFonts w:ascii="Times New Roman" w:hAnsi="Times New Roman" w:cs="Times New Roman"/>
              <w:sz w:val="24"/>
              <w:szCs w:val="24"/>
            </w:rPr>
            <w:lastRenderedPageBreak/>
            <w:t xml:space="preserve">      Human science (sociology) utilizes Art to bring issues to light for a huge assortment of causes. Various art exercises were planned for bringing issues to light of chemical imbalance, disease, human dealing, and an assortment of different subjects, for example, sea protection, human rights in Darfur, killed and missing Aboriginal ladies, senior maltreatment, and contamination. Trashion, utilizing garbage to make style, rehearsed by craftsmen, for example, Marina DeBris is one case of utilizing craftsmanship to bring issues to light about contamination.</w:t>
          </w:r>
        </w:p>
        <w:p w:rsidR="00FD62FB" w:rsidRDefault="00FD62FB" w:rsidP="00AA3B6C">
          <w:pPr>
            <w:pStyle w:val="Bibliography"/>
            <w:spacing w:line="480" w:lineRule="auto"/>
            <w:ind w:left="720" w:hanging="720"/>
            <w:jc w:val="both"/>
            <w:rPr>
              <w:rFonts w:ascii="Times New Roman" w:hAnsi="Times New Roman" w:cs="Times New Roman"/>
              <w:sz w:val="24"/>
              <w:szCs w:val="24"/>
            </w:rPr>
          </w:pPr>
        </w:p>
        <w:p w:rsidR="00FD62FB" w:rsidRDefault="00FD62FB" w:rsidP="00AA3B6C">
          <w:pPr>
            <w:pStyle w:val="Bibliography"/>
            <w:spacing w:line="480" w:lineRule="auto"/>
            <w:ind w:left="720" w:hanging="720"/>
            <w:jc w:val="both"/>
            <w:rPr>
              <w:rFonts w:ascii="Times New Roman" w:hAnsi="Times New Roman" w:cs="Times New Roman"/>
              <w:sz w:val="24"/>
              <w:szCs w:val="24"/>
            </w:rPr>
          </w:pPr>
        </w:p>
        <w:p w:rsidR="00FD62FB" w:rsidRDefault="00FD62FB" w:rsidP="00AA3B6C">
          <w:pPr>
            <w:pStyle w:val="Bibliography"/>
            <w:spacing w:line="480" w:lineRule="auto"/>
            <w:ind w:left="720" w:hanging="720"/>
            <w:jc w:val="both"/>
            <w:rPr>
              <w:rFonts w:ascii="Times New Roman" w:hAnsi="Times New Roman" w:cs="Times New Roman"/>
              <w:sz w:val="24"/>
              <w:szCs w:val="24"/>
            </w:rPr>
          </w:pPr>
        </w:p>
        <w:p w:rsidR="00FD62FB" w:rsidRDefault="00FD62FB" w:rsidP="00AA3B6C">
          <w:pPr>
            <w:pStyle w:val="Bibliography"/>
            <w:spacing w:line="480" w:lineRule="auto"/>
            <w:ind w:left="720" w:hanging="720"/>
            <w:jc w:val="both"/>
            <w:rPr>
              <w:rFonts w:ascii="Times New Roman" w:hAnsi="Times New Roman" w:cs="Times New Roman"/>
              <w:sz w:val="24"/>
              <w:szCs w:val="24"/>
            </w:rPr>
          </w:pPr>
        </w:p>
        <w:p w:rsidR="00FD62FB" w:rsidRDefault="00FD62FB" w:rsidP="00AA3B6C">
          <w:pPr>
            <w:pStyle w:val="Bibliography"/>
            <w:spacing w:line="480" w:lineRule="auto"/>
            <w:ind w:left="720" w:hanging="720"/>
            <w:jc w:val="both"/>
            <w:rPr>
              <w:rFonts w:ascii="Times New Roman" w:hAnsi="Times New Roman" w:cs="Times New Roman"/>
              <w:sz w:val="24"/>
              <w:szCs w:val="24"/>
            </w:rPr>
          </w:pPr>
        </w:p>
        <w:p w:rsidR="00FD62FB" w:rsidRDefault="00FD62FB" w:rsidP="00AA3B6C">
          <w:pPr>
            <w:pStyle w:val="Bibliography"/>
            <w:spacing w:line="480" w:lineRule="auto"/>
            <w:ind w:left="720" w:hanging="720"/>
            <w:jc w:val="both"/>
            <w:rPr>
              <w:rFonts w:ascii="Times New Roman" w:hAnsi="Times New Roman" w:cs="Times New Roman"/>
              <w:sz w:val="24"/>
              <w:szCs w:val="24"/>
            </w:rPr>
          </w:pPr>
        </w:p>
        <w:p w:rsidR="00FD62FB" w:rsidRDefault="00FD62FB" w:rsidP="00AA3B6C">
          <w:pPr>
            <w:pStyle w:val="Bibliography"/>
            <w:spacing w:line="480" w:lineRule="auto"/>
            <w:ind w:left="720" w:hanging="720"/>
            <w:jc w:val="both"/>
            <w:rPr>
              <w:rFonts w:ascii="Times New Roman" w:hAnsi="Times New Roman" w:cs="Times New Roman"/>
              <w:sz w:val="24"/>
              <w:szCs w:val="24"/>
            </w:rPr>
          </w:pPr>
        </w:p>
        <w:p w:rsidR="00FD62FB" w:rsidRDefault="00FD62FB" w:rsidP="00AA3B6C">
          <w:pPr>
            <w:pStyle w:val="Bibliography"/>
            <w:spacing w:line="480" w:lineRule="auto"/>
            <w:ind w:left="720" w:hanging="720"/>
            <w:jc w:val="both"/>
            <w:rPr>
              <w:rFonts w:ascii="Times New Roman" w:hAnsi="Times New Roman" w:cs="Times New Roman"/>
              <w:sz w:val="24"/>
              <w:szCs w:val="24"/>
            </w:rPr>
          </w:pPr>
        </w:p>
        <w:p w:rsidR="00FD62FB" w:rsidRDefault="00FD62FB" w:rsidP="00AA3B6C">
          <w:pPr>
            <w:pStyle w:val="Bibliography"/>
            <w:spacing w:line="480" w:lineRule="auto"/>
            <w:ind w:left="720" w:hanging="720"/>
            <w:jc w:val="both"/>
            <w:rPr>
              <w:rFonts w:ascii="Times New Roman" w:hAnsi="Times New Roman" w:cs="Times New Roman"/>
              <w:sz w:val="24"/>
              <w:szCs w:val="24"/>
            </w:rPr>
          </w:pPr>
        </w:p>
        <w:p w:rsidR="00FD62FB" w:rsidRDefault="00FD62FB" w:rsidP="00AA3B6C">
          <w:pPr>
            <w:pStyle w:val="Bibliography"/>
            <w:spacing w:line="480" w:lineRule="auto"/>
            <w:ind w:left="720" w:hanging="720"/>
            <w:jc w:val="both"/>
            <w:rPr>
              <w:rFonts w:ascii="Times New Roman" w:hAnsi="Times New Roman" w:cs="Times New Roman"/>
              <w:sz w:val="24"/>
              <w:szCs w:val="24"/>
            </w:rPr>
          </w:pPr>
        </w:p>
        <w:p w:rsidR="00FD62FB" w:rsidRDefault="00FD62FB" w:rsidP="00AA3B6C">
          <w:pPr>
            <w:pStyle w:val="Bibliography"/>
            <w:spacing w:line="480" w:lineRule="auto"/>
            <w:ind w:left="720" w:hanging="720"/>
            <w:jc w:val="both"/>
            <w:rPr>
              <w:rFonts w:ascii="Times New Roman" w:hAnsi="Times New Roman" w:cs="Times New Roman"/>
              <w:sz w:val="24"/>
              <w:szCs w:val="24"/>
            </w:rPr>
          </w:pPr>
        </w:p>
        <w:p w:rsidR="00FD62FB" w:rsidRDefault="00FD62FB" w:rsidP="00AA3B6C">
          <w:pPr>
            <w:pStyle w:val="Bibliography"/>
            <w:spacing w:line="480" w:lineRule="auto"/>
            <w:ind w:left="720" w:hanging="720"/>
            <w:jc w:val="both"/>
            <w:rPr>
              <w:rFonts w:ascii="Times New Roman" w:hAnsi="Times New Roman" w:cs="Times New Roman"/>
              <w:sz w:val="24"/>
              <w:szCs w:val="24"/>
            </w:rPr>
          </w:pPr>
        </w:p>
        <w:p w:rsidR="00FD62FB" w:rsidRDefault="00FD62FB" w:rsidP="00AA3B6C">
          <w:pPr>
            <w:pStyle w:val="Bibliography"/>
            <w:spacing w:line="480" w:lineRule="auto"/>
            <w:ind w:left="720" w:hanging="720"/>
            <w:jc w:val="both"/>
            <w:rPr>
              <w:rFonts w:ascii="Times New Roman" w:hAnsi="Times New Roman" w:cs="Times New Roman"/>
              <w:sz w:val="24"/>
              <w:szCs w:val="24"/>
            </w:rPr>
          </w:pPr>
        </w:p>
        <w:p w:rsidR="00FD62FB" w:rsidRDefault="00FD62FB" w:rsidP="00AA3B6C">
          <w:pPr>
            <w:pStyle w:val="Bibliography"/>
            <w:spacing w:line="480" w:lineRule="auto"/>
            <w:ind w:left="720" w:hanging="720"/>
            <w:jc w:val="both"/>
            <w:rPr>
              <w:rFonts w:ascii="Times New Roman" w:hAnsi="Times New Roman" w:cs="Times New Roman"/>
              <w:sz w:val="24"/>
              <w:szCs w:val="24"/>
            </w:rPr>
          </w:pPr>
        </w:p>
        <w:p w:rsidR="00FD62FB" w:rsidRDefault="00FD62FB" w:rsidP="00FD62FB">
          <w:pPr>
            <w:pStyle w:val="Bibliography"/>
            <w:tabs>
              <w:tab w:val="left" w:pos="3345"/>
            </w:tabs>
            <w:spacing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9F42A7" w:rsidRPr="00AA3B6C" w:rsidRDefault="00A3411E" w:rsidP="00FD62FB">
          <w:pPr>
            <w:pStyle w:val="Bibliography"/>
            <w:spacing w:line="480" w:lineRule="auto"/>
            <w:ind w:left="720" w:hanging="720"/>
            <w:jc w:val="center"/>
            <w:rPr>
              <w:rFonts w:ascii="Times New Roman" w:hAnsi="Times New Roman" w:cs="Times New Roman"/>
              <w:noProof/>
              <w:sz w:val="24"/>
              <w:szCs w:val="24"/>
              <w:lang w:val="en-US"/>
            </w:rPr>
          </w:pPr>
          <w:r w:rsidRPr="00A3411E">
            <w:rPr>
              <w:rFonts w:ascii="Times New Roman" w:hAnsi="Times New Roman" w:cs="Times New Roman"/>
              <w:sz w:val="24"/>
              <w:szCs w:val="24"/>
            </w:rPr>
            <w:fldChar w:fldCharType="begin"/>
          </w:r>
          <w:r w:rsidR="009F42A7" w:rsidRPr="00AA3B6C">
            <w:rPr>
              <w:rFonts w:ascii="Times New Roman" w:hAnsi="Times New Roman" w:cs="Times New Roman"/>
              <w:sz w:val="24"/>
              <w:szCs w:val="24"/>
            </w:rPr>
            <w:instrText xml:space="preserve"> BIBLIOGRAPHY </w:instrText>
          </w:r>
          <w:r w:rsidRPr="00A3411E">
            <w:rPr>
              <w:rFonts w:ascii="Times New Roman" w:hAnsi="Times New Roman" w:cs="Times New Roman"/>
              <w:sz w:val="24"/>
              <w:szCs w:val="24"/>
            </w:rPr>
            <w:fldChar w:fldCharType="separate"/>
          </w:r>
          <w:r w:rsidR="00AA3B6C" w:rsidRPr="00AA3B6C">
            <w:rPr>
              <w:rFonts w:ascii="Times New Roman" w:hAnsi="Times New Roman" w:cs="Times New Roman"/>
              <w:noProof/>
              <w:sz w:val="24"/>
              <w:szCs w:val="24"/>
              <w:lang w:val="en-US"/>
            </w:rPr>
            <w:t>Sayre, H. (2010</w:t>
          </w:r>
          <w:r w:rsidR="009F42A7" w:rsidRPr="00AA3B6C">
            <w:rPr>
              <w:rFonts w:ascii="Times New Roman" w:hAnsi="Times New Roman" w:cs="Times New Roman"/>
              <w:noProof/>
              <w:sz w:val="24"/>
              <w:szCs w:val="24"/>
              <w:lang w:val="en-US"/>
            </w:rPr>
            <w:t xml:space="preserve">). </w:t>
          </w:r>
          <w:r w:rsidR="009F42A7" w:rsidRPr="00AA3B6C">
            <w:rPr>
              <w:rFonts w:ascii="Times New Roman" w:hAnsi="Times New Roman" w:cs="Times New Roman"/>
              <w:i/>
              <w:iCs/>
              <w:noProof/>
              <w:sz w:val="24"/>
              <w:szCs w:val="24"/>
              <w:lang w:val="en-US"/>
            </w:rPr>
            <w:t>A World of Art, Sixth Edition.</w:t>
          </w:r>
          <w:r w:rsidR="009F42A7" w:rsidRPr="00AA3B6C">
            <w:rPr>
              <w:rFonts w:ascii="Times New Roman" w:hAnsi="Times New Roman" w:cs="Times New Roman"/>
              <w:noProof/>
              <w:sz w:val="24"/>
              <w:szCs w:val="24"/>
              <w:lang w:val="en-US"/>
            </w:rPr>
            <w:t xml:space="preserve"> Boston: Prentice Hall: Print. Retrieved from ER services: https://courses.lumenlearning.com/</w:t>
          </w:r>
        </w:p>
        <w:p w:rsidR="009F42A7" w:rsidRPr="00AA3B6C" w:rsidRDefault="00AA3B6C" w:rsidP="00FD62FB">
          <w:pPr>
            <w:pStyle w:val="Bibliography"/>
            <w:spacing w:line="480" w:lineRule="auto"/>
            <w:ind w:left="720" w:hanging="720"/>
            <w:jc w:val="center"/>
            <w:rPr>
              <w:rFonts w:ascii="Times New Roman" w:hAnsi="Times New Roman" w:cs="Times New Roman"/>
              <w:noProof/>
              <w:sz w:val="24"/>
              <w:szCs w:val="24"/>
              <w:lang w:val="en-US"/>
            </w:rPr>
          </w:pPr>
          <w:r w:rsidRPr="00AA3B6C">
            <w:rPr>
              <w:rFonts w:ascii="Times New Roman" w:hAnsi="Times New Roman" w:cs="Times New Roman"/>
              <w:noProof/>
              <w:sz w:val="24"/>
              <w:szCs w:val="24"/>
              <w:lang w:val="en-US"/>
            </w:rPr>
            <w:t>Stevenson, N. (201</w:t>
          </w:r>
          <w:r w:rsidR="009F42A7" w:rsidRPr="00AA3B6C">
            <w:rPr>
              <w:rFonts w:ascii="Times New Roman" w:hAnsi="Times New Roman" w:cs="Times New Roman"/>
              <w:noProof/>
              <w:sz w:val="24"/>
              <w:szCs w:val="24"/>
              <w:lang w:val="en-US"/>
            </w:rPr>
            <w:t xml:space="preserve">5). Cultural Capital. In N. Stevenson, </w:t>
          </w:r>
          <w:r w:rsidR="009F42A7" w:rsidRPr="00AA3B6C">
            <w:rPr>
              <w:rFonts w:ascii="Times New Roman" w:hAnsi="Times New Roman" w:cs="Times New Roman"/>
              <w:i/>
              <w:iCs/>
              <w:noProof/>
              <w:sz w:val="24"/>
              <w:szCs w:val="24"/>
              <w:lang w:val="en-US"/>
            </w:rPr>
            <w:t>Culture, Ideology and Socialism</w:t>
          </w:r>
          <w:r w:rsidR="009F42A7" w:rsidRPr="00AA3B6C">
            <w:rPr>
              <w:rFonts w:ascii="Times New Roman" w:hAnsi="Times New Roman" w:cs="Times New Roman"/>
              <w:noProof/>
              <w:sz w:val="24"/>
              <w:szCs w:val="24"/>
              <w:lang w:val="en-US"/>
            </w:rPr>
            <w:t xml:space="preserve"> (pp. 46-48). Ann Arbor (USA): Avebury.</w:t>
          </w:r>
        </w:p>
        <w:p w:rsidR="009F42A7" w:rsidRPr="00AA3B6C" w:rsidRDefault="00A3411E" w:rsidP="00FD62FB">
          <w:pPr>
            <w:spacing w:line="480" w:lineRule="auto"/>
            <w:jc w:val="center"/>
            <w:rPr>
              <w:rFonts w:ascii="Times New Roman" w:hAnsi="Times New Roman" w:cs="Times New Roman"/>
              <w:sz w:val="24"/>
              <w:szCs w:val="24"/>
            </w:rPr>
          </w:pPr>
          <w:r w:rsidRPr="00AA3B6C">
            <w:rPr>
              <w:rFonts w:ascii="Times New Roman" w:hAnsi="Times New Roman" w:cs="Times New Roman"/>
              <w:b/>
              <w:bCs/>
              <w:noProof/>
              <w:sz w:val="24"/>
              <w:szCs w:val="24"/>
            </w:rPr>
            <w:fldChar w:fldCharType="end"/>
          </w:r>
        </w:p>
      </w:sdtContent>
    </w:sdt>
    <w:p w:rsidR="009F42A7" w:rsidRPr="00AA3B6C" w:rsidRDefault="009F42A7" w:rsidP="00AA3B6C">
      <w:pPr>
        <w:spacing w:line="480" w:lineRule="auto"/>
        <w:jc w:val="both"/>
        <w:rPr>
          <w:rFonts w:ascii="Times New Roman" w:hAnsi="Times New Roman" w:cs="Times New Roman"/>
          <w:sz w:val="24"/>
          <w:szCs w:val="24"/>
        </w:rPr>
      </w:pPr>
    </w:p>
    <w:p w:rsidR="006503AE" w:rsidRPr="00AA3B6C" w:rsidRDefault="006503AE" w:rsidP="00AA3B6C">
      <w:pPr>
        <w:spacing w:line="480" w:lineRule="auto"/>
        <w:jc w:val="both"/>
        <w:rPr>
          <w:rFonts w:ascii="Times New Roman" w:hAnsi="Times New Roman" w:cs="Times New Roman"/>
          <w:sz w:val="24"/>
          <w:szCs w:val="24"/>
        </w:rPr>
      </w:pPr>
    </w:p>
    <w:sectPr w:rsidR="006503AE" w:rsidRPr="00AA3B6C" w:rsidSect="00CB368B">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039D1" w:rsidRDefault="008039D1" w:rsidP="00CB368B">
      <w:pPr>
        <w:spacing w:after="0" w:line="240" w:lineRule="auto"/>
      </w:pPr>
      <w:r>
        <w:separator/>
      </w:r>
    </w:p>
  </w:endnote>
  <w:endnote w:type="continuationSeparator" w:id="1">
    <w:p w:rsidR="008039D1" w:rsidRDefault="008039D1" w:rsidP="00CB368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039D1" w:rsidRDefault="008039D1" w:rsidP="00CB368B">
      <w:pPr>
        <w:spacing w:after="0" w:line="240" w:lineRule="auto"/>
      </w:pPr>
      <w:r>
        <w:separator/>
      </w:r>
    </w:p>
  </w:footnote>
  <w:footnote w:type="continuationSeparator" w:id="1">
    <w:p w:rsidR="008039D1" w:rsidRDefault="008039D1" w:rsidP="00CB368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718179"/>
      <w:docPartObj>
        <w:docPartGallery w:val="Page Numbers (Top of Page)"/>
        <w:docPartUnique/>
      </w:docPartObj>
    </w:sdtPr>
    <w:sdtContent>
      <w:p w:rsidR="00AA3B6C" w:rsidRPr="00AA3B6C" w:rsidRDefault="00AA3B6C" w:rsidP="00AA3B6C">
        <w:pPr>
          <w:pStyle w:val="Header"/>
          <w:spacing w:line="480" w:lineRule="auto"/>
          <w:jc w:val="right"/>
          <w:rPr>
            <w:rFonts w:ascii="Times New Roman" w:hAnsi="Times New Roman" w:cs="Times New Roman"/>
            <w:sz w:val="24"/>
            <w:szCs w:val="24"/>
          </w:rPr>
        </w:pPr>
        <w:r w:rsidRPr="00AA3B6C">
          <w:rPr>
            <w:rFonts w:ascii="Times New Roman" w:hAnsi="Times New Roman" w:cs="Times New Roman"/>
            <w:sz w:val="24"/>
            <w:szCs w:val="24"/>
          </w:rPr>
          <w:t>ART AND CULTURE</w:t>
        </w:r>
        <w:r w:rsidRPr="00AA3B6C">
          <w:rPr>
            <w:rFonts w:ascii="Times New Roman" w:hAnsi="Times New Roman" w:cs="Times New Roman"/>
            <w:sz w:val="24"/>
            <w:szCs w:val="24"/>
          </w:rPr>
          <w:tab/>
        </w:r>
        <w:r w:rsidRPr="00AA3B6C">
          <w:rPr>
            <w:rFonts w:ascii="Times New Roman" w:hAnsi="Times New Roman" w:cs="Times New Roman"/>
            <w:sz w:val="24"/>
            <w:szCs w:val="24"/>
          </w:rPr>
          <w:tab/>
        </w:r>
        <w:r w:rsidR="00A3411E" w:rsidRPr="00AA3B6C">
          <w:rPr>
            <w:rFonts w:ascii="Times New Roman" w:hAnsi="Times New Roman" w:cs="Times New Roman"/>
            <w:sz w:val="24"/>
            <w:szCs w:val="24"/>
          </w:rPr>
          <w:fldChar w:fldCharType="begin"/>
        </w:r>
        <w:r w:rsidRPr="00AA3B6C">
          <w:rPr>
            <w:rFonts w:ascii="Times New Roman" w:hAnsi="Times New Roman" w:cs="Times New Roman"/>
            <w:sz w:val="24"/>
            <w:szCs w:val="24"/>
          </w:rPr>
          <w:instrText xml:space="preserve"> PAGE   \* MERGEFORMAT </w:instrText>
        </w:r>
        <w:r w:rsidR="00A3411E" w:rsidRPr="00AA3B6C">
          <w:rPr>
            <w:rFonts w:ascii="Times New Roman" w:hAnsi="Times New Roman" w:cs="Times New Roman"/>
            <w:sz w:val="24"/>
            <w:szCs w:val="24"/>
          </w:rPr>
          <w:fldChar w:fldCharType="separate"/>
        </w:r>
        <w:r w:rsidR="00C9240D">
          <w:rPr>
            <w:rFonts w:ascii="Times New Roman" w:hAnsi="Times New Roman" w:cs="Times New Roman"/>
            <w:noProof/>
            <w:sz w:val="24"/>
            <w:szCs w:val="24"/>
          </w:rPr>
          <w:t>3</w:t>
        </w:r>
        <w:r w:rsidR="00A3411E" w:rsidRPr="00AA3B6C">
          <w:rPr>
            <w:rFonts w:ascii="Times New Roman" w:hAnsi="Times New Roman" w:cs="Times New Roman"/>
            <w:sz w:val="24"/>
            <w:szCs w:val="24"/>
          </w:rPr>
          <w:fldChar w:fldCharType="end"/>
        </w:r>
      </w:p>
    </w:sdtContent>
  </w:sdt>
  <w:p w:rsidR="00AA3B6C" w:rsidRDefault="00AA3B6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68B" w:rsidRPr="00CB368B" w:rsidRDefault="00CB368B" w:rsidP="00CB368B">
    <w:pPr>
      <w:pStyle w:val="Header"/>
      <w:spacing w:line="480" w:lineRule="auto"/>
      <w:jc w:val="right"/>
      <w:rPr>
        <w:rFonts w:ascii="Times New Roman" w:hAnsi="Times New Roman" w:cs="Times New Roman"/>
        <w:sz w:val="24"/>
        <w:szCs w:val="24"/>
      </w:rPr>
    </w:pPr>
    <w:r w:rsidRPr="00CB368B">
      <w:rPr>
        <w:rFonts w:ascii="Times New Roman" w:hAnsi="Times New Roman" w:cs="Times New Roman"/>
        <w:sz w:val="24"/>
        <w:szCs w:val="24"/>
      </w:rPr>
      <w:t>Running head: ART AND CULTURE</w:t>
    </w:r>
    <w:r w:rsidRPr="00CB368B">
      <w:rPr>
        <w:rFonts w:ascii="Times New Roman" w:hAnsi="Times New Roman" w:cs="Times New Roman"/>
        <w:sz w:val="24"/>
        <w:szCs w:val="24"/>
      </w:rPr>
      <w:tab/>
    </w:r>
    <w:r w:rsidRPr="00CB368B">
      <w:rPr>
        <w:rFonts w:ascii="Times New Roman" w:hAnsi="Times New Roman" w:cs="Times New Roman"/>
        <w:sz w:val="24"/>
        <w:szCs w:val="24"/>
      </w:rPr>
      <w:tab/>
    </w:r>
    <w:sdt>
      <w:sdtPr>
        <w:rPr>
          <w:rFonts w:ascii="Times New Roman" w:hAnsi="Times New Roman" w:cs="Times New Roman"/>
          <w:sz w:val="24"/>
          <w:szCs w:val="24"/>
        </w:rPr>
        <w:id w:val="718141"/>
        <w:docPartObj>
          <w:docPartGallery w:val="Page Numbers (Top of Page)"/>
          <w:docPartUnique/>
        </w:docPartObj>
      </w:sdtPr>
      <w:sdtContent>
        <w:r w:rsidR="00A3411E" w:rsidRPr="00CB368B">
          <w:rPr>
            <w:rFonts w:ascii="Times New Roman" w:hAnsi="Times New Roman" w:cs="Times New Roman"/>
            <w:sz w:val="24"/>
            <w:szCs w:val="24"/>
          </w:rPr>
          <w:fldChar w:fldCharType="begin"/>
        </w:r>
        <w:r w:rsidRPr="00CB368B">
          <w:rPr>
            <w:rFonts w:ascii="Times New Roman" w:hAnsi="Times New Roman" w:cs="Times New Roman"/>
            <w:sz w:val="24"/>
            <w:szCs w:val="24"/>
          </w:rPr>
          <w:instrText xml:space="preserve"> PAGE   \* MERGEFORMAT </w:instrText>
        </w:r>
        <w:r w:rsidR="00A3411E" w:rsidRPr="00CB368B">
          <w:rPr>
            <w:rFonts w:ascii="Times New Roman" w:hAnsi="Times New Roman" w:cs="Times New Roman"/>
            <w:sz w:val="24"/>
            <w:szCs w:val="24"/>
          </w:rPr>
          <w:fldChar w:fldCharType="separate"/>
        </w:r>
        <w:r w:rsidR="00C9240D">
          <w:rPr>
            <w:rFonts w:ascii="Times New Roman" w:hAnsi="Times New Roman" w:cs="Times New Roman"/>
            <w:noProof/>
            <w:sz w:val="24"/>
            <w:szCs w:val="24"/>
          </w:rPr>
          <w:t>1</w:t>
        </w:r>
        <w:r w:rsidR="00A3411E" w:rsidRPr="00CB368B">
          <w:rPr>
            <w:rFonts w:ascii="Times New Roman" w:hAnsi="Times New Roman" w:cs="Times New Roman"/>
            <w:sz w:val="24"/>
            <w:szCs w:val="24"/>
          </w:rPr>
          <w:fldChar w:fldCharType="end"/>
        </w:r>
      </w:sdtContent>
    </w:sdt>
  </w:p>
  <w:p w:rsidR="00CB368B" w:rsidRDefault="00CB368B">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MjA0NTIwNzQxNDK3NDVS0lEKTi0uzszPAykwqgUAH8rY9ywAAAA="/>
  </w:docVars>
  <w:rsids>
    <w:rsidRoot w:val="00C940DD"/>
    <w:rsid w:val="00004557"/>
    <w:rsid w:val="00070D61"/>
    <w:rsid w:val="00153DF5"/>
    <w:rsid w:val="001E3DC7"/>
    <w:rsid w:val="0021334D"/>
    <w:rsid w:val="00347B0B"/>
    <w:rsid w:val="003C53B5"/>
    <w:rsid w:val="003E7F01"/>
    <w:rsid w:val="00501F6E"/>
    <w:rsid w:val="00521519"/>
    <w:rsid w:val="005A73D9"/>
    <w:rsid w:val="005E1D82"/>
    <w:rsid w:val="00611AC2"/>
    <w:rsid w:val="006503AE"/>
    <w:rsid w:val="006B308D"/>
    <w:rsid w:val="008039D1"/>
    <w:rsid w:val="00843265"/>
    <w:rsid w:val="00853991"/>
    <w:rsid w:val="00943A54"/>
    <w:rsid w:val="00961C78"/>
    <w:rsid w:val="009624E4"/>
    <w:rsid w:val="0099224F"/>
    <w:rsid w:val="009F42A7"/>
    <w:rsid w:val="00A3411E"/>
    <w:rsid w:val="00AA3B6C"/>
    <w:rsid w:val="00B0152A"/>
    <w:rsid w:val="00B10455"/>
    <w:rsid w:val="00B33DB7"/>
    <w:rsid w:val="00BA1122"/>
    <w:rsid w:val="00C5503F"/>
    <w:rsid w:val="00C6174D"/>
    <w:rsid w:val="00C9240D"/>
    <w:rsid w:val="00C940DD"/>
    <w:rsid w:val="00CB368B"/>
    <w:rsid w:val="00DB3F93"/>
    <w:rsid w:val="00DC61B1"/>
    <w:rsid w:val="00FB7C48"/>
    <w:rsid w:val="00FD62FB"/>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3DF5"/>
  </w:style>
  <w:style w:type="paragraph" w:styleId="Heading1">
    <w:name w:val="heading 1"/>
    <w:basedOn w:val="Normal"/>
    <w:next w:val="Normal"/>
    <w:link w:val="Heading1Char"/>
    <w:uiPriority w:val="9"/>
    <w:qFormat/>
    <w:rsid w:val="00961C78"/>
    <w:pPr>
      <w:keepNext/>
      <w:keepLines/>
      <w:spacing w:before="240" w:after="0"/>
      <w:outlineLvl w:val="0"/>
    </w:pPr>
    <w:rPr>
      <w:rFonts w:asciiTheme="majorHAnsi" w:eastAsiaTheme="majorEastAsia" w:hAnsiTheme="majorHAnsi" w:cstheme="majorBidi"/>
      <w:color w:val="2E74B5" w:themeColor="accent1" w:themeShade="BF"/>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1C78"/>
    <w:rPr>
      <w:rFonts w:asciiTheme="majorHAnsi" w:eastAsiaTheme="majorEastAsia" w:hAnsiTheme="majorHAnsi" w:cstheme="majorBidi"/>
      <w:color w:val="2E74B5" w:themeColor="accent1" w:themeShade="BF"/>
      <w:sz w:val="32"/>
      <w:szCs w:val="32"/>
      <w:lang w:val="en-US"/>
    </w:rPr>
  </w:style>
  <w:style w:type="paragraph" w:styleId="Bibliography">
    <w:name w:val="Bibliography"/>
    <w:basedOn w:val="Normal"/>
    <w:next w:val="Normal"/>
    <w:uiPriority w:val="37"/>
    <w:unhideWhenUsed/>
    <w:rsid w:val="00961C78"/>
  </w:style>
  <w:style w:type="paragraph" w:styleId="Header">
    <w:name w:val="header"/>
    <w:basedOn w:val="Normal"/>
    <w:link w:val="HeaderChar"/>
    <w:uiPriority w:val="99"/>
    <w:unhideWhenUsed/>
    <w:rsid w:val="00CB368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368B"/>
  </w:style>
  <w:style w:type="paragraph" w:styleId="Footer">
    <w:name w:val="footer"/>
    <w:basedOn w:val="Normal"/>
    <w:link w:val="FooterChar"/>
    <w:uiPriority w:val="99"/>
    <w:semiHidden/>
    <w:unhideWhenUsed/>
    <w:rsid w:val="00CB368B"/>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368B"/>
  </w:style>
  <w:style w:type="paragraph" w:styleId="BalloonText">
    <w:name w:val="Balloon Text"/>
    <w:basedOn w:val="Normal"/>
    <w:link w:val="BalloonTextChar"/>
    <w:uiPriority w:val="99"/>
    <w:semiHidden/>
    <w:unhideWhenUsed/>
    <w:rsid w:val="009F42A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F42A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942610302">
      <w:bodyDiv w:val="1"/>
      <w:marLeft w:val="0"/>
      <w:marRight w:val="0"/>
      <w:marTop w:val="0"/>
      <w:marBottom w:val="0"/>
      <w:divBdr>
        <w:top w:val="none" w:sz="0" w:space="0" w:color="auto"/>
        <w:left w:val="none" w:sz="0" w:space="0" w:color="auto"/>
        <w:bottom w:val="none" w:sz="0" w:space="0" w:color="auto"/>
        <w:right w:val="none" w:sz="0" w:space="0" w:color="auto"/>
      </w:divBdr>
    </w:div>
    <w:div w:id="1246720341">
      <w:bodyDiv w:val="1"/>
      <w:marLeft w:val="0"/>
      <w:marRight w:val="0"/>
      <w:marTop w:val="0"/>
      <w:marBottom w:val="0"/>
      <w:divBdr>
        <w:top w:val="none" w:sz="0" w:space="0" w:color="auto"/>
        <w:left w:val="none" w:sz="0" w:space="0" w:color="auto"/>
        <w:bottom w:val="none" w:sz="0" w:space="0" w:color="auto"/>
        <w:right w:val="none" w:sz="0" w:space="0" w:color="auto"/>
      </w:divBdr>
    </w:div>
    <w:div w:id="1550605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Nic95</b:Tag>
    <b:SourceType>BookSection</b:SourceType>
    <b:Guid>{CFF6EB0F-5AD8-4FCC-AECA-7F0FAF0522CE}</b:Guid>
    <b:Title>Cultural Capital</b:Title>
    <b:Year>1995</b:Year>
    <b:City>Ann Arbor (USA)</b:City>
    <b:Publisher>Avebury</b:Publisher>
    <b:Author>
      <b:Author>
        <b:NameList>
          <b:Person>
            <b:Last>Stevenson</b:Last>
            <b:First>Nick</b:First>
          </b:Person>
        </b:NameList>
      </b:Author>
      <b:BookAuthor>
        <b:NameList>
          <b:Person>
            <b:Last>Stevenson</b:Last>
            <b:First>Nick</b:First>
          </b:Person>
        </b:NameList>
      </b:BookAuthor>
    </b:Author>
    <b:BookTitle>Culture, Ideology and Socialism</b:BookTitle>
    <b:Pages>46-48</b:Pages>
    <b:RefOrder>1</b:RefOrder>
  </b:Source>
  <b:Source>
    <b:Tag>Say10</b:Tag>
    <b:SourceType>Book</b:SourceType>
    <b:Guid>{BF35683D-AF2E-4C51-8E72-EECA315424A8}</b:Guid>
    <b:Title>A World of Art, Sixth Edition</b:Title>
    <b:Year>2010</b:Year>
    <b:City>Boston: Prentice Hall</b:City>
    <b:Publisher>Print</b:Publisher>
    <b:InternetSiteTitle>ER services</b:InternetSiteTitle>
    <b:Month>De</b:Month>
    <b:URL>https://courses.lumenlearning.com/</b:URL>
    <b:Author>
      <b:Author>
        <b:NameList>
          <b:Person>
            <b:Last>Sayre</b:Last>
            <b:First>Henry</b:First>
          </b:Person>
        </b:NameList>
      </b:Author>
    </b:Author>
    <b:RefOrder>2</b:RefOrder>
  </b:Source>
</b:Sources>
</file>

<file path=customXml/itemProps1.xml><?xml version="1.0" encoding="utf-8"?>
<ds:datastoreItem xmlns:ds="http://schemas.openxmlformats.org/officeDocument/2006/customXml" ds:itemID="{11DC3CB4-DDD4-4E4F-8D5B-14E7471719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5</Pages>
  <Words>714</Words>
  <Characters>4073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TECHCOM</dc:creator>
  <cp:lastModifiedBy>Hp</cp:lastModifiedBy>
  <cp:revision>4</cp:revision>
  <dcterms:created xsi:type="dcterms:W3CDTF">2019-12-07T03:18:00Z</dcterms:created>
  <dcterms:modified xsi:type="dcterms:W3CDTF">2019-12-07T04:21:00Z</dcterms:modified>
</cp:coreProperties>
</file>